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84B9" w14:textId="0F0A1139" w:rsidR="009C4714" w:rsidRPr="00654E0D" w:rsidRDefault="009C4714" w:rsidP="00654E0D">
      <w:pPr>
        <w:pStyle w:val="Tytu"/>
        <w:jc w:val="right"/>
        <w:rPr>
          <w:rFonts w:ascii="Arial" w:hAnsi="Arial" w:cs="Arial"/>
          <w:b/>
          <w:bCs/>
          <w:sz w:val="22"/>
          <w:szCs w:val="22"/>
        </w:rPr>
      </w:pPr>
      <w:r w:rsidRPr="00654E0D">
        <w:rPr>
          <w:rFonts w:ascii="Arial" w:hAnsi="Arial" w:cs="Arial"/>
          <w:b/>
          <w:bCs/>
          <w:sz w:val="22"/>
          <w:szCs w:val="22"/>
        </w:rPr>
        <w:t xml:space="preserve">Warszawa, </w:t>
      </w:r>
      <w:r w:rsidR="007363F5" w:rsidRPr="00654E0D">
        <w:rPr>
          <w:rFonts w:ascii="Arial" w:hAnsi="Arial" w:cs="Arial"/>
          <w:b/>
          <w:bCs/>
          <w:sz w:val="22"/>
          <w:szCs w:val="22"/>
        </w:rPr>
        <w:t>7</w:t>
      </w:r>
      <w:r w:rsidR="00FF501B" w:rsidRPr="00654E0D">
        <w:rPr>
          <w:rFonts w:ascii="Arial" w:hAnsi="Arial" w:cs="Arial"/>
          <w:b/>
          <w:bCs/>
          <w:sz w:val="22"/>
          <w:szCs w:val="22"/>
        </w:rPr>
        <w:t xml:space="preserve"> grudnia</w:t>
      </w:r>
      <w:r w:rsidRPr="00654E0D">
        <w:rPr>
          <w:rFonts w:ascii="Arial" w:hAnsi="Arial" w:cs="Arial"/>
          <w:b/>
          <w:bCs/>
          <w:sz w:val="22"/>
          <w:szCs w:val="22"/>
        </w:rPr>
        <w:t xml:space="preserve"> 2023 r.</w:t>
      </w:r>
    </w:p>
    <w:p w14:paraId="4E278672" w14:textId="77777777" w:rsidR="000B1BE0" w:rsidRPr="009503B6" w:rsidRDefault="000B1BE0" w:rsidP="00893078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D977A3" w14:textId="77777777" w:rsidR="009503B6" w:rsidRDefault="009503B6" w:rsidP="00893078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48AEBA6" w14:textId="2AD90D21" w:rsidR="00E63522" w:rsidRPr="009503B6" w:rsidRDefault="00E63522" w:rsidP="00893078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  <w:shd w:val="clear" w:color="auto" w:fill="FEFEFE"/>
        </w:rPr>
      </w:pPr>
      <w:r w:rsidRPr="009503B6">
        <w:rPr>
          <w:rFonts w:ascii="Arial" w:hAnsi="Arial" w:cs="Arial"/>
          <w:b/>
          <w:bCs/>
          <w:sz w:val="28"/>
          <w:szCs w:val="28"/>
        </w:rPr>
        <w:t>Zwiększanie elastyczności</w:t>
      </w:r>
      <w:r w:rsidR="006367F9" w:rsidRPr="009503B6">
        <w:rPr>
          <w:rFonts w:ascii="Arial" w:hAnsi="Arial" w:cs="Arial"/>
          <w:b/>
          <w:bCs/>
          <w:sz w:val="28"/>
          <w:szCs w:val="28"/>
        </w:rPr>
        <w:t xml:space="preserve"> </w:t>
      </w:r>
      <w:r w:rsidR="006367F9" w:rsidRPr="009503B6">
        <w:rPr>
          <w:rFonts w:ascii="Arial" w:hAnsi="Arial" w:cs="Arial"/>
          <w:b/>
          <w:bCs/>
          <w:sz w:val="28"/>
          <w:szCs w:val="28"/>
          <w:shd w:val="clear" w:color="auto" w:fill="FEFEFE"/>
        </w:rPr>
        <w:t>jednym z największych wyzwań transformacji systemu elektroenergetycznego</w:t>
      </w:r>
    </w:p>
    <w:p w14:paraId="7ED28661" w14:textId="77777777" w:rsidR="006367F9" w:rsidRDefault="006367F9" w:rsidP="00893078">
      <w:pPr>
        <w:spacing w:line="276" w:lineRule="auto"/>
        <w:contextualSpacing/>
        <w:jc w:val="both"/>
        <w:rPr>
          <w:rFonts w:ascii="Arial" w:hAnsi="Arial" w:cs="Arial"/>
          <w:b/>
          <w:bCs/>
          <w:shd w:val="clear" w:color="auto" w:fill="FEFEFE"/>
        </w:rPr>
      </w:pPr>
    </w:p>
    <w:p w14:paraId="40718E92" w14:textId="77777777" w:rsidR="009503B6" w:rsidRPr="009503B6" w:rsidRDefault="009503B6" w:rsidP="00893078">
      <w:pPr>
        <w:spacing w:line="276" w:lineRule="auto"/>
        <w:contextualSpacing/>
        <w:jc w:val="both"/>
        <w:rPr>
          <w:rFonts w:ascii="Arial" w:hAnsi="Arial" w:cs="Arial"/>
          <w:b/>
          <w:bCs/>
          <w:shd w:val="clear" w:color="auto" w:fill="FEFEFE"/>
        </w:rPr>
      </w:pPr>
    </w:p>
    <w:p w14:paraId="1A6C8B6D" w14:textId="313D9FDA" w:rsidR="008C718A" w:rsidRDefault="0063310D" w:rsidP="00893078">
      <w:pPr>
        <w:spacing w:line="276" w:lineRule="auto"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  <w:r w:rsidRPr="009503B6">
        <w:rPr>
          <w:rFonts w:ascii="Arial" w:hAnsi="Arial" w:cs="Arial"/>
          <w:b/>
          <w:bCs/>
          <w:shd w:val="clear" w:color="auto" w:fill="FEFEFE"/>
        </w:rPr>
        <w:t xml:space="preserve">Usługi elastyczności </w:t>
      </w:r>
      <w:r w:rsidR="00682388" w:rsidRPr="009503B6">
        <w:rPr>
          <w:rFonts w:ascii="Arial" w:hAnsi="Arial" w:cs="Arial"/>
          <w:b/>
          <w:bCs/>
          <w:shd w:val="clear" w:color="auto" w:fill="FEFEFE"/>
        </w:rPr>
        <w:t xml:space="preserve">wprowadzane </w:t>
      </w:r>
      <w:r w:rsidR="003D4836" w:rsidRPr="009503B6">
        <w:rPr>
          <w:rFonts w:ascii="Arial" w:hAnsi="Arial" w:cs="Arial"/>
          <w:b/>
          <w:bCs/>
          <w:shd w:val="clear" w:color="auto" w:fill="FEFEFE"/>
        </w:rPr>
        <w:t>przez</w:t>
      </w:r>
      <w:r w:rsidRPr="009503B6">
        <w:rPr>
          <w:rFonts w:ascii="Arial" w:hAnsi="Arial" w:cs="Arial"/>
          <w:b/>
          <w:bCs/>
          <w:shd w:val="clear" w:color="auto" w:fill="FEFEFE"/>
        </w:rPr>
        <w:t xml:space="preserve"> </w:t>
      </w:r>
      <w:r w:rsidR="008702D2" w:rsidRPr="009503B6">
        <w:rPr>
          <w:rFonts w:ascii="Arial" w:hAnsi="Arial" w:cs="Arial"/>
          <w:b/>
          <w:bCs/>
          <w:shd w:val="clear" w:color="auto" w:fill="FEFEFE"/>
        </w:rPr>
        <w:t>operatorów systemów dystrybucyjnych</w:t>
      </w:r>
      <w:r w:rsidR="007C7368" w:rsidRPr="009503B6">
        <w:rPr>
          <w:rFonts w:ascii="Arial" w:hAnsi="Arial" w:cs="Arial"/>
          <w:b/>
          <w:bCs/>
          <w:shd w:val="clear" w:color="auto" w:fill="FEFEFE"/>
        </w:rPr>
        <w:t xml:space="preserve"> to niezwykle ważny element</w:t>
      </w:r>
      <w:r w:rsidR="00565032" w:rsidRPr="009503B6">
        <w:rPr>
          <w:rFonts w:ascii="Arial" w:hAnsi="Arial" w:cs="Arial"/>
          <w:b/>
          <w:bCs/>
          <w:shd w:val="clear" w:color="auto" w:fill="FEFEFE"/>
        </w:rPr>
        <w:t xml:space="preserve"> </w:t>
      </w:r>
      <w:r w:rsidR="00682388" w:rsidRPr="009503B6">
        <w:rPr>
          <w:rFonts w:ascii="Arial" w:hAnsi="Arial" w:cs="Arial"/>
          <w:b/>
          <w:bCs/>
          <w:shd w:val="clear" w:color="auto" w:fill="FFFFFF"/>
        </w:rPr>
        <w:t>zarządzania systemem elektroenergetycznym</w:t>
      </w:r>
      <w:r w:rsidR="008B5502" w:rsidRPr="009503B6">
        <w:rPr>
          <w:rFonts w:ascii="Arial" w:hAnsi="Arial" w:cs="Arial"/>
          <w:b/>
          <w:bCs/>
          <w:shd w:val="clear" w:color="auto" w:fill="FFFFFF"/>
        </w:rPr>
        <w:t>.</w:t>
      </w:r>
      <w:r w:rsidR="003D4836" w:rsidRPr="009503B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33EDF">
        <w:rPr>
          <w:rFonts w:ascii="Arial" w:hAnsi="Arial" w:cs="Arial"/>
          <w:b/>
          <w:bCs/>
          <w:shd w:val="clear" w:color="auto" w:fill="FFFFFF"/>
        </w:rPr>
        <w:t xml:space="preserve">Eksperci Stoen Operator wzięli udział w </w:t>
      </w:r>
      <w:r w:rsidR="00F33EDF" w:rsidRPr="009503B6">
        <w:rPr>
          <w:rFonts w:ascii="Arial" w:hAnsi="Arial" w:cs="Arial"/>
          <w:b/>
          <w:bCs/>
          <w:shd w:val="clear" w:color="auto" w:fill="FFFFFF"/>
        </w:rPr>
        <w:t>II Konferencji PTPiREE „</w:t>
      </w:r>
      <w:r w:rsidR="00F33EDF" w:rsidRPr="009503B6">
        <w:rPr>
          <w:rStyle w:val="Pogrubienie"/>
          <w:rFonts w:ascii="Arial" w:hAnsi="Arial" w:cs="Arial"/>
          <w:shd w:val="clear" w:color="auto" w:fill="FFFFFF"/>
        </w:rPr>
        <w:t>Usługi elastyczności - nowa rola OSD na rynku energii”</w:t>
      </w:r>
      <w:r w:rsidR="00A20977">
        <w:rPr>
          <w:rStyle w:val="Pogrubienie"/>
          <w:rFonts w:ascii="Arial" w:hAnsi="Arial" w:cs="Arial"/>
          <w:shd w:val="clear" w:color="auto" w:fill="FFFFFF"/>
        </w:rPr>
        <w:t>,</w:t>
      </w:r>
      <w:r w:rsidR="00654E0D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A20977">
        <w:rPr>
          <w:rStyle w:val="Pogrubienie"/>
          <w:rFonts w:ascii="Arial" w:hAnsi="Arial" w:cs="Arial"/>
          <w:shd w:val="clear" w:color="auto" w:fill="FFFFFF"/>
        </w:rPr>
        <w:t xml:space="preserve">a także </w:t>
      </w:r>
      <w:r w:rsidR="00A20977" w:rsidRPr="006E7F21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A20977" w:rsidRPr="00654E0D">
        <w:rPr>
          <w:rFonts w:ascii="Arial" w:hAnsi="Arial" w:cs="Arial"/>
          <w:b/>
          <w:bCs/>
        </w:rPr>
        <w:t>XVIII Forum Operatorów Systemów i Odbiorców Energii i Paliw</w:t>
      </w:r>
      <w:r w:rsidR="00A20977" w:rsidRPr="006E7F21">
        <w:rPr>
          <w:rStyle w:val="Pogrubienie"/>
          <w:rFonts w:ascii="Arial" w:hAnsi="Arial" w:cs="Arial"/>
          <w:shd w:val="clear" w:color="auto" w:fill="FFFFFF"/>
        </w:rPr>
        <w:t xml:space="preserve">. W trakcie obu wydarzeń </w:t>
      </w:r>
      <w:r w:rsidR="00A20977">
        <w:rPr>
          <w:rStyle w:val="Pogrubienie"/>
          <w:rFonts w:ascii="Arial" w:hAnsi="Arial" w:cs="Arial"/>
          <w:shd w:val="clear" w:color="auto" w:fill="FFFFFF"/>
        </w:rPr>
        <w:t>p</w:t>
      </w:r>
      <w:r w:rsidR="00F33EDF">
        <w:rPr>
          <w:rStyle w:val="Pogrubienie"/>
          <w:rFonts w:ascii="Arial" w:hAnsi="Arial" w:cs="Arial"/>
          <w:shd w:val="clear" w:color="auto" w:fill="FFFFFF"/>
        </w:rPr>
        <w:t>odkreślali oni</w:t>
      </w:r>
      <w:r w:rsidR="004C5980" w:rsidRPr="009503B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33EDF" w:rsidRPr="009503B6">
        <w:rPr>
          <w:rFonts w:ascii="Arial" w:hAnsi="Arial" w:cs="Arial"/>
          <w:b/>
          <w:bCs/>
          <w:shd w:val="clear" w:color="auto" w:fill="FFFFFF"/>
        </w:rPr>
        <w:t>rol</w:t>
      </w:r>
      <w:r w:rsidR="00F33EDF">
        <w:rPr>
          <w:rFonts w:ascii="Arial" w:hAnsi="Arial" w:cs="Arial"/>
          <w:b/>
          <w:bCs/>
          <w:shd w:val="clear" w:color="auto" w:fill="FFFFFF"/>
        </w:rPr>
        <w:t>ę</w:t>
      </w:r>
      <w:r w:rsidR="004C5980" w:rsidRPr="009503B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00C04">
        <w:rPr>
          <w:rFonts w:ascii="Arial" w:hAnsi="Arial" w:cs="Arial"/>
          <w:b/>
          <w:bCs/>
          <w:shd w:val="clear" w:color="auto" w:fill="FFFFFF"/>
        </w:rPr>
        <w:t>stołecznego operatora</w:t>
      </w:r>
      <w:r w:rsidR="006E7F21" w:rsidRPr="009503B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C5980" w:rsidRPr="009503B6">
        <w:rPr>
          <w:rFonts w:ascii="Arial" w:hAnsi="Arial" w:cs="Arial"/>
          <w:b/>
          <w:bCs/>
          <w:shd w:val="clear" w:color="auto" w:fill="FFFFFF"/>
        </w:rPr>
        <w:t>w budowaniu pilotażowego projektu</w:t>
      </w:r>
      <w:r w:rsidR="00D14814" w:rsidRPr="009503B6">
        <w:rPr>
          <w:rFonts w:ascii="Arial" w:hAnsi="Arial" w:cs="Arial"/>
          <w:b/>
          <w:bCs/>
          <w:shd w:val="clear" w:color="auto" w:fill="FFFFFF"/>
        </w:rPr>
        <w:t xml:space="preserve"> elastyczności rozp</w:t>
      </w:r>
      <w:r w:rsidR="00447327" w:rsidRPr="009503B6">
        <w:rPr>
          <w:rFonts w:ascii="Arial" w:hAnsi="Arial" w:cs="Arial"/>
          <w:b/>
          <w:bCs/>
          <w:shd w:val="clear" w:color="auto" w:fill="FFFFFF"/>
        </w:rPr>
        <w:t>roszonej</w:t>
      </w:r>
      <w:r w:rsidR="00F33EDF">
        <w:rPr>
          <w:rFonts w:ascii="Arial" w:hAnsi="Arial" w:cs="Arial"/>
          <w:b/>
          <w:bCs/>
          <w:shd w:val="clear" w:color="auto" w:fill="FFFFFF"/>
        </w:rPr>
        <w:t xml:space="preserve"> i mówili</w:t>
      </w:r>
      <w:r w:rsidR="00E9018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47327" w:rsidRPr="009503B6">
        <w:rPr>
          <w:rFonts w:ascii="Arial" w:hAnsi="Arial" w:cs="Arial"/>
          <w:b/>
          <w:bCs/>
          <w:shd w:val="clear" w:color="auto" w:fill="FFFFFF"/>
        </w:rPr>
        <w:t>o wyzwaniach</w:t>
      </w:r>
      <w:r w:rsidR="00F33EDF">
        <w:rPr>
          <w:rFonts w:ascii="Arial" w:hAnsi="Arial" w:cs="Arial"/>
          <w:b/>
          <w:bCs/>
          <w:shd w:val="clear" w:color="auto" w:fill="FFFFFF"/>
        </w:rPr>
        <w:t>,</w:t>
      </w:r>
      <w:r w:rsidR="00447327" w:rsidRPr="009503B6">
        <w:rPr>
          <w:rFonts w:ascii="Arial" w:hAnsi="Arial" w:cs="Arial"/>
          <w:b/>
          <w:bCs/>
          <w:shd w:val="clear" w:color="auto" w:fill="FFFFFF"/>
        </w:rPr>
        <w:t xml:space="preserve"> jakie stoją przed</w:t>
      </w:r>
      <w:r w:rsidR="00D210D6" w:rsidRPr="009503B6">
        <w:rPr>
          <w:rFonts w:ascii="Arial" w:hAnsi="Arial" w:cs="Arial"/>
          <w:b/>
          <w:bCs/>
          <w:shd w:val="clear" w:color="auto" w:fill="FFFFFF"/>
        </w:rPr>
        <w:t xml:space="preserve"> wszystkimi uczestnikami rynku energii</w:t>
      </w:r>
      <w:r w:rsidR="00E9018E">
        <w:rPr>
          <w:rFonts w:ascii="Arial" w:hAnsi="Arial" w:cs="Arial"/>
          <w:b/>
          <w:bCs/>
          <w:shd w:val="clear" w:color="auto" w:fill="FFFFFF"/>
        </w:rPr>
        <w:t>.</w:t>
      </w:r>
    </w:p>
    <w:p w14:paraId="299434B9" w14:textId="77777777" w:rsidR="00E9018E" w:rsidRPr="009503B6" w:rsidRDefault="00E9018E" w:rsidP="00893078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</w:p>
    <w:p w14:paraId="30937B56" w14:textId="29F22F90" w:rsidR="009F3A9D" w:rsidRPr="004C5FCD" w:rsidRDefault="00EE4867" w:rsidP="00893078">
      <w:pPr>
        <w:spacing w:line="276" w:lineRule="auto"/>
        <w:contextualSpacing/>
        <w:jc w:val="both"/>
        <w:rPr>
          <w:rFonts w:ascii="Arial" w:hAnsi="Arial" w:cs="Arial"/>
          <w:b/>
          <w:bCs/>
          <w:shd w:val="clear" w:color="auto" w:fill="FEFEFE"/>
        </w:rPr>
      </w:pPr>
      <w:r w:rsidRPr="004C5FCD">
        <w:rPr>
          <w:rFonts w:ascii="Arial" w:hAnsi="Arial" w:cs="Arial"/>
          <w:b/>
          <w:bCs/>
          <w:shd w:val="clear" w:color="auto" w:fill="FEFEFE"/>
        </w:rPr>
        <w:t>Energia rozproszona</w:t>
      </w:r>
      <w:r w:rsidR="006E7F21">
        <w:rPr>
          <w:rFonts w:ascii="Arial" w:hAnsi="Arial" w:cs="Arial"/>
          <w:b/>
          <w:bCs/>
          <w:shd w:val="clear" w:color="auto" w:fill="FEFEFE"/>
        </w:rPr>
        <w:t xml:space="preserve"> z perspektywy sektora</w:t>
      </w:r>
    </w:p>
    <w:p w14:paraId="753617C2" w14:textId="3D0BA684" w:rsidR="009E434C" w:rsidRPr="004C5FCD" w:rsidRDefault="000953B4" w:rsidP="00893078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  <w:r w:rsidRPr="004C5FCD">
        <w:rPr>
          <w:rFonts w:ascii="Arial" w:hAnsi="Arial" w:cs="Arial"/>
          <w:shd w:val="clear" w:color="auto" w:fill="FEFEFE"/>
        </w:rPr>
        <w:t xml:space="preserve">Transformacja </w:t>
      </w:r>
      <w:r w:rsidR="00567C8F" w:rsidRPr="004C5FCD">
        <w:rPr>
          <w:rFonts w:ascii="Arial" w:hAnsi="Arial" w:cs="Arial"/>
          <w:shd w:val="clear" w:color="auto" w:fill="FEFEFE"/>
        </w:rPr>
        <w:t>systemu elektroenergetycznego wiąże się</w:t>
      </w:r>
      <w:r w:rsidR="007879F2" w:rsidRPr="004C5FCD">
        <w:rPr>
          <w:rFonts w:ascii="Arial" w:hAnsi="Arial" w:cs="Arial"/>
          <w:shd w:val="clear" w:color="auto" w:fill="FEFEFE"/>
        </w:rPr>
        <w:t xml:space="preserve"> </w:t>
      </w:r>
      <w:r w:rsidR="00567C8F" w:rsidRPr="004C5FCD">
        <w:rPr>
          <w:rFonts w:ascii="Arial" w:hAnsi="Arial" w:cs="Arial"/>
          <w:shd w:val="clear" w:color="auto" w:fill="FEFEFE"/>
        </w:rPr>
        <w:t>z</w:t>
      </w:r>
      <w:r w:rsidR="007879F2" w:rsidRPr="004C5FCD">
        <w:rPr>
          <w:rFonts w:ascii="Arial" w:hAnsi="Arial" w:cs="Arial"/>
          <w:shd w:val="clear" w:color="auto" w:fill="FEFEFE"/>
        </w:rPr>
        <w:t xml:space="preserve"> koniecznością</w:t>
      </w:r>
      <w:r w:rsidR="00567C8F" w:rsidRPr="004C5FCD">
        <w:rPr>
          <w:rFonts w:ascii="Arial" w:hAnsi="Arial" w:cs="Arial"/>
          <w:shd w:val="clear" w:color="auto" w:fill="FEFEFE"/>
        </w:rPr>
        <w:t> zwiększeni</w:t>
      </w:r>
      <w:r w:rsidR="007879F2" w:rsidRPr="004C5FCD">
        <w:rPr>
          <w:rFonts w:ascii="Arial" w:hAnsi="Arial" w:cs="Arial"/>
          <w:shd w:val="clear" w:color="auto" w:fill="FEFEFE"/>
        </w:rPr>
        <w:t>a</w:t>
      </w:r>
      <w:r w:rsidR="00567C8F" w:rsidRPr="004C5FCD">
        <w:rPr>
          <w:rFonts w:ascii="Arial" w:hAnsi="Arial" w:cs="Arial"/>
          <w:shd w:val="clear" w:color="auto" w:fill="FEFEFE"/>
        </w:rPr>
        <w:t xml:space="preserve"> jego elastyczności. </w:t>
      </w:r>
      <w:r w:rsidR="00974EBE" w:rsidRPr="004C5FCD">
        <w:rPr>
          <w:rFonts w:ascii="Arial" w:hAnsi="Arial" w:cs="Arial"/>
          <w:shd w:val="clear" w:color="auto" w:fill="FEFEFE"/>
        </w:rPr>
        <w:t>Rynek elastyczności to przestrzeń, w której wszyscy uczestnicy przyłączeni do systemu elektroenergetycznego aktywnie biorą udział w bilansowaniu lokalnym systemu.</w:t>
      </w:r>
      <w:r w:rsidR="00A866DD" w:rsidRPr="004C5FCD">
        <w:rPr>
          <w:rFonts w:ascii="Arial" w:hAnsi="Arial" w:cs="Arial"/>
          <w:shd w:val="clear" w:color="auto" w:fill="FEFEFE"/>
        </w:rPr>
        <w:t xml:space="preserve"> </w:t>
      </w:r>
      <w:r w:rsidR="00462265" w:rsidRPr="004C5FCD">
        <w:rPr>
          <w:rFonts w:ascii="Arial" w:hAnsi="Arial" w:cs="Arial"/>
        </w:rPr>
        <w:t>P</w:t>
      </w:r>
      <w:r w:rsidR="009E434C" w:rsidRPr="004C5FCD">
        <w:rPr>
          <w:rFonts w:ascii="Arial" w:hAnsi="Arial" w:cs="Arial"/>
        </w:rPr>
        <w:t>rzejści</w:t>
      </w:r>
      <w:r w:rsidR="00462265" w:rsidRPr="004C5FCD">
        <w:rPr>
          <w:rFonts w:ascii="Arial" w:hAnsi="Arial" w:cs="Arial"/>
        </w:rPr>
        <w:t>e</w:t>
      </w:r>
      <w:r w:rsidR="009E434C" w:rsidRPr="004C5FCD">
        <w:rPr>
          <w:rFonts w:ascii="Arial" w:hAnsi="Arial" w:cs="Arial"/>
        </w:rPr>
        <w:t xml:space="preserve"> od centralizowanej produkcji energii w dużych elektrowniach do rozproszonej produkcji i konsumpcji, </w:t>
      </w:r>
      <w:r w:rsidR="00462265" w:rsidRPr="004C5FCD">
        <w:rPr>
          <w:rFonts w:ascii="Arial" w:hAnsi="Arial" w:cs="Arial"/>
        </w:rPr>
        <w:t xml:space="preserve">to </w:t>
      </w:r>
      <w:r w:rsidR="00B30D6F" w:rsidRPr="004C5FCD">
        <w:rPr>
          <w:rFonts w:ascii="Arial" w:hAnsi="Arial" w:cs="Arial"/>
        </w:rPr>
        <w:t>nieodzowna część transformacji energetycznej.</w:t>
      </w:r>
      <w:r w:rsidR="00F33EDF">
        <w:rPr>
          <w:rFonts w:ascii="Arial" w:hAnsi="Arial" w:cs="Arial"/>
        </w:rPr>
        <w:t xml:space="preserve"> Można </w:t>
      </w:r>
      <w:r w:rsidR="00E9018E">
        <w:rPr>
          <w:rFonts w:ascii="Arial" w:hAnsi="Arial" w:cs="Arial"/>
        </w:rPr>
        <w:t>jej</w:t>
      </w:r>
      <w:r w:rsidR="00F33EDF">
        <w:rPr>
          <w:rFonts w:ascii="Arial" w:hAnsi="Arial" w:cs="Arial"/>
        </w:rPr>
        <w:t xml:space="preserve"> dokonać dzięki </w:t>
      </w:r>
      <w:r w:rsidR="00F33EDF" w:rsidRPr="00F33EDF">
        <w:rPr>
          <w:rFonts w:ascii="Arial" w:hAnsi="Arial" w:cs="Arial"/>
        </w:rPr>
        <w:t>rozwojowi technologii, takich jak panele słoneczne, magazyny energii czy inteligentne sieci energetyczne (smart grids)</w:t>
      </w:r>
      <w:r w:rsidR="00F33EDF">
        <w:rPr>
          <w:rFonts w:ascii="Arial" w:hAnsi="Arial" w:cs="Arial"/>
        </w:rPr>
        <w:t>.</w:t>
      </w:r>
    </w:p>
    <w:p w14:paraId="7E16E316" w14:textId="1F75144A" w:rsidR="00974DD9" w:rsidRPr="004C5FCD" w:rsidRDefault="00974DD9" w:rsidP="00893078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</w:p>
    <w:p w14:paraId="4BAC305C" w14:textId="25258679" w:rsidR="00F9040C" w:rsidRPr="004C5FCD" w:rsidRDefault="002F68DF" w:rsidP="00893078">
      <w:pPr>
        <w:spacing w:line="276" w:lineRule="auto"/>
        <w:contextualSpacing/>
        <w:jc w:val="both"/>
        <w:rPr>
          <w:rStyle w:val="Pogrubieni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EFEFE"/>
        </w:rPr>
        <w:t>W</w:t>
      </w:r>
      <w:r w:rsidR="00974DD9" w:rsidRPr="004C5FCD">
        <w:rPr>
          <w:rFonts w:ascii="Arial" w:hAnsi="Arial" w:cs="Arial"/>
          <w:shd w:val="clear" w:color="auto" w:fill="FEFEFE"/>
        </w:rPr>
        <w:t xml:space="preserve"> </w:t>
      </w:r>
      <w:r w:rsidR="00974DD9" w:rsidRPr="004C5FCD">
        <w:rPr>
          <w:rFonts w:ascii="Arial" w:hAnsi="Arial" w:cs="Arial"/>
          <w:shd w:val="clear" w:color="auto" w:fill="FFFFFF"/>
        </w:rPr>
        <w:t>II Konferencji PTPiREE „</w:t>
      </w:r>
      <w:r w:rsidR="00974DD9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>Usługi elastyczności - nowa rola OSD na rynku energii”, która odbyła się w dniach 6-7 grudnia w Warszawie</w:t>
      </w:r>
      <w:r w:rsidR="00E9018E">
        <w:rPr>
          <w:rStyle w:val="Pogrubienie"/>
          <w:rFonts w:ascii="Arial" w:hAnsi="Arial" w:cs="Arial"/>
          <w:b w:val="0"/>
          <w:bCs w:val="0"/>
          <w:shd w:val="clear" w:color="auto" w:fill="FFFFFF"/>
        </w:rPr>
        <w:t>,</w:t>
      </w:r>
      <w:r w:rsidR="006E7F21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uczestniczył </w:t>
      </w:r>
      <w:r w:rsidR="00F9040C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6E7F21" w:rsidRPr="004C5FCD">
        <w:rPr>
          <w:rFonts w:ascii="Arial" w:hAnsi="Arial" w:cs="Arial"/>
          <w:shd w:val="clear" w:color="auto" w:fill="FEFEFE"/>
        </w:rPr>
        <w:t xml:space="preserve">Łukasz Sosnowski, </w:t>
      </w:r>
      <w:r w:rsidR="006E7F21" w:rsidRPr="004C5FCD">
        <w:rPr>
          <w:rStyle w:val="Pogrubienie"/>
          <w:rFonts w:ascii="Arial" w:hAnsi="Arial" w:cs="Arial"/>
          <w:b w:val="0"/>
          <w:bCs w:val="0"/>
          <w:shd w:val="clear" w:color="auto" w:fill="FEFEFE"/>
        </w:rPr>
        <w:t>Menedżer ds. Pozyskiwania Funduszy Zewnętrznych i Realizacji Projektów Badawczo-Rozwojowych</w:t>
      </w:r>
      <w:r w:rsidR="006E7F21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6E7F21">
        <w:rPr>
          <w:rStyle w:val="Pogrubienie"/>
          <w:rFonts w:ascii="Arial" w:hAnsi="Arial" w:cs="Arial"/>
          <w:b w:val="0"/>
          <w:bCs w:val="0"/>
          <w:shd w:val="clear" w:color="auto" w:fill="FFFFFF"/>
        </w:rPr>
        <w:t>w Stoen Operator.</w:t>
      </w:r>
      <w:r w:rsidR="003C295A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E56160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Wraz z innymi uczestnikami </w:t>
      </w:r>
      <w:r w:rsidR="006E7F21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brał udział w debacie </w:t>
      </w:r>
      <w:r w:rsidR="00F06FE6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>o</w:t>
      </w:r>
      <w:r w:rsidR="000E5B43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możliwym,</w:t>
      </w:r>
      <w:r w:rsidR="00F06FE6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przyszłym kształcie</w:t>
      </w:r>
      <w:r w:rsidR="003C295A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krajowego rynku usług elastyczności</w:t>
      </w:r>
      <w:r w:rsidR="00CE728C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. </w:t>
      </w:r>
      <w:r w:rsidR="00DB5F3C">
        <w:rPr>
          <w:rStyle w:val="Pogrubienie"/>
          <w:rFonts w:ascii="Arial" w:hAnsi="Arial" w:cs="Arial"/>
          <w:b w:val="0"/>
          <w:bCs w:val="0"/>
          <w:shd w:val="clear" w:color="auto" w:fill="FFFFFF"/>
        </w:rPr>
        <w:t>Podkreśla</w:t>
      </w:r>
      <w:r w:rsidR="00E56160">
        <w:rPr>
          <w:rStyle w:val="Pogrubienie"/>
          <w:rFonts w:ascii="Arial" w:hAnsi="Arial" w:cs="Arial"/>
          <w:b w:val="0"/>
          <w:bCs w:val="0"/>
          <w:shd w:val="clear" w:color="auto" w:fill="FFFFFF"/>
        </w:rPr>
        <w:t>ł</w:t>
      </w:r>
      <w:r w:rsidR="008500A7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3C295A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korzyści związane z </w:t>
      </w:r>
      <w:r w:rsidR="00F33EDF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jego </w:t>
      </w:r>
      <w:r w:rsidR="005854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utworzeniem</w:t>
      </w:r>
      <w:r w:rsidR="008B37B3" w:rsidRPr="004C5FCD">
        <w:rPr>
          <w:rStyle w:val="Pogrubienie"/>
          <w:rFonts w:ascii="Arial" w:hAnsi="Arial" w:cs="Arial"/>
          <w:b w:val="0"/>
          <w:bCs w:val="0"/>
          <w:shd w:val="clear" w:color="auto" w:fill="FFFFFF"/>
        </w:rPr>
        <w:t>.</w:t>
      </w:r>
    </w:p>
    <w:p w14:paraId="30179AB8" w14:textId="77777777" w:rsidR="00974EBE" w:rsidRPr="004C5FCD" w:rsidRDefault="00974EBE" w:rsidP="00893078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</w:p>
    <w:p w14:paraId="725B06F4" w14:textId="203199EC" w:rsidR="007879F2" w:rsidRDefault="00974EBE" w:rsidP="00893078">
      <w:pPr>
        <w:spacing w:line="276" w:lineRule="auto"/>
        <w:contextualSpacing/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  <w:r w:rsidRPr="009503B6">
        <w:rPr>
          <w:rFonts w:ascii="Arial" w:hAnsi="Arial" w:cs="Arial"/>
          <w:shd w:val="clear" w:color="auto" w:fill="FEFEFE"/>
        </w:rPr>
        <w:t xml:space="preserve">- </w:t>
      </w:r>
      <w:r w:rsidR="00405916" w:rsidRPr="009503B6">
        <w:rPr>
          <w:rFonts w:ascii="Arial" w:hAnsi="Arial" w:cs="Arial"/>
          <w:i/>
          <w:iCs/>
          <w:shd w:val="clear" w:color="auto" w:fill="FEFEFE"/>
        </w:rPr>
        <w:t>O</w:t>
      </w:r>
      <w:r w:rsidR="00567C8F" w:rsidRPr="009503B6">
        <w:rPr>
          <w:rFonts w:ascii="Arial" w:hAnsi="Arial" w:cs="Arial"/>
          <w:i/>
          <w:iCs/>
          <w:shd w:val="clear" w:color="auto" w:fill="FEFEFE"/>
        </w:rPr>
        <w:t>perator</w:t>
      </w:r>
      <w:r w:rsidR="00405916" w:rsidRPr="009503B6">
        <w:rPr>
          <w:rFonts w:ascii="Arial" w:hAnsi="Arial" w:cs="Arial"/>
          <w:i/>
          <w:iCs/>
          <w:shd w:val="clear" w:color="auto" w:fill="FEFEFE"/>
        </w:rPr>
        <w:t>zy</w:t>
      </w:r>
      <w:r w:rsidR="00567C8F" w:rsidRPr="009503B6">
        <w:rPr>
          <w:rFonts w:ascii="Arial" w:hAnsi="Arial" w:cs="Arial"/>
          <w:i/>
          <w:iCs/>
          <w:shd w:val="clear" w:color="auto" w:fill="FEFEFE"/>
        </w:rPr>
        <w:t xml:space="preserve"> systemów dystrybucyjnych</w:t>
      </w:r>
      <w:r w:rsidR="00405916" w:rsidRPr="009503B6">
        <w:rPr>
          <w:rFonts w:ascii="Arial" w:hAnsi="Arial" w:cs="Arial"/>
          <w:i/>
          <w:iCs/>
          <w:shd w:val="clear" w:color="auto" w:fill="FEFEFE"/>
        </w:rPr>
        <w:t xml:space="preserve"> stają przed wyzwaniem</w:t>
      </w:r>
      <w:r w:rsidR="00091C82" w:rsidRPr="009503B6">
        <w:rPr>
          <w:rFonts w:ascii="Arial" w:hAnsi="Arial" w:cs="Arial"/>
          <w:i/>
          <w:iCs/>
          <w:shd w:val="clear" w:color="auto" w:fill="FEFEFE"/>
        </w:rPr>
        <w:t xml:space="preserve">, które </w:t>
      </w:r>
      <w:r w:rsidR="00DF6B18" w:rsidRPr="009503B6">
        <w:rPr>
          <w:rFonts w:ascii="Arial" w:hAnsi="Arial" w:cs="Arial"/>
          <w:i/>
          <w:iCs/>
          <w:shd w:val="clear" w:color="auto" w:fill="FEFEFE"/>
        </w:rPr>
        <w:t>jednocześnie</w:t>
      </w:r>
      <w:r w:rsidR="00567C8F" w:rsidRPr="009503B6">
        <w:rPr>
          <w:rFonts w:ascii="Arial" w:hAnsi="Arial" w:cs="Arial"/>
          <w:i/>
          <w:iCs/>
          <w:shd w:val="clear" w:color="auto" w:fill="FEFEFE"/>
        </w:rPr>
        <w:t xml:space="preserve"> </w:t>
      </w:r>
      <w:r w:rsidR="00DF6B18" w:rsidRPr="009503B6">
        <w:rPr>
          <w:rFonts w:ascii="Arial" w:hAnsi="Arial" w:cs="Arial"/>
          <w:i/>
          <w:iCs/>
          <w:shd w:val="clear" w:color="auto" w:fill="FEFEFE"/>
        </w:rPr>
        <w:t xml:space="preserve">jest </w:t>
      </w:r>
      <w:r w:rsidR="00567C8F" w:rsidRPr="009503B6">
        <w:rPr>
          <w:rFonts w:ascii="Arial" w:hAnsi="Arial" w:cs="Arial"/>
          <w:i/>
          <w:iCs/>
          <w:shd w:val="clear" w:color="auto" w:fill="FEFEFE"/>
        </w:rPr>
        <w:t>kluczem do wyeliminowania ograniczeń przesyłowych</w:t>
      </w:r>
      <w:r w:rsidR="00091C82" w:rsidRPr="009503B6">
        <w:rPr>
          <w:rFonts w:ascii="Arial" w:hAnsi="Arial" w:cs="Arial"/>
          <w:i/>
          <w:iCs/>
          <w:shd w:val="clear" w:color="auto" w:fill="FEFEFE"/>
        </w:rPr>
        <w:t xml:space="preserve"> sieci. Zwiększenie elastyczności systemu</w:t>
      </w:r>
      <w:r w:rsidR="000F046E" w:rsidRPr="009503B6">
        <w:rPr>
          <w:rFonts w:ascii="Arial" w:hAnsi="Arial" w:cs="Arial"/>
          <w:i/>
          <w:iCs/>
          <w:shd w:val="clear" w:color="auto" w:fill="FEFEFE"/>
        </w:rPr>
        <w:t xml:space="preserve"> pozwala </w:t>
      </w:r>
      <w:r w:rsidR="00DE19D9" w:rsidRPr="009503B6">
        <w:rPr>
          <w:rFonts w:ascii="Arial" w:hAnsi="Arial" w:cs="Arial"/>
          <w:i/>
          <w:iCs/>
          <w:shd w:val="clear" w:color="auto" w:fill="FEFEFE"/>
        </w:rPr>
        <w:t>też</w:t>
      </w:r>
      <w:r w:rsidR="000F046E" w:rsidRPr="009503B6">
        <w:rPr>
          <w:rFonts w:ascii="Arial" w:hAnsi="Arial" w:cs="Arial"/>
          <w:i/>
          <w:iCs/>
          <w:shd w:val="clear" w:color="auto" w:fill="FEFEFE"/>
        </w:rPr>
        <w:t xml:space="preserve"> na większe </w:t>
      </w:r>
      <w:r w:rsidR="00567C8F" w:rsidRPr="009503B6">
        <w:rPr>
          <w:rFonts w:ascii="Arial" w:hAnsi="Arial" w:cs="Arial"/>
          <w:i/>
          <w:iCs/>
          <w:shd w:val="clear" w:color="auto" w:fill="FEFEFE"/>
        </w:rPr>
        <w:t>możliwości przyłączenia dodatkowych odnawialnych źródeł energii</w:t>
      </w:r>
      <w:r w:rsidR="007879F2" w:rsidRPr="009503B6">
        <w:rPr>
          <w:rFonts w:ascii="Arial" w:hAnsi="Arial" w:cs="Arial"/>
          <w:i/>
          <w:iCs/>
          <w:shd w:val="clear" w:color="auto" w:fill="FEFEFE"/>
        </w:rPr>
        <w:t xml:space="preserve">. Może </w:t>
      </w:r>
      <w:r w:rsidR="00DF6B18" w:rsidRPr="009503B6">
        <w:rPr>
          <w:rFonts w:ascii="Arial" w:hAnsi="Arial" w:cs="Arial"/>
          <w:i/>
          <w:iCs/>
          <w:shd w:val="clear" w:color="auto" w:fill="FEFEFE"/>
        </w:rPr>
        <w:t>również</w:t>
      </w:r>
      <w:r w:rsidR="007879F2" w:rsidRPr="009503B6">
        <w:rPr>
          <w:rFonts w:ascii="Arial" w:hAnsi="Arial" w:cs="Arial"/>
          <w:i/>
          <w:iCs/>
          <w:shd w:val="clear" w:color="auto" w:fill="FEFEFE"/>
        </w:rPr>
        <w:t xml:space="preserve"> przyczynić się do ograniczenia</w:t>
      </w:r>
      <w:r w:rsidR="00567C8F" w:rsidRPr="009503B6">
        <w:rPr>
          <w:rFonts w:ascii="Arial" w:hAnsi="Arial" w:cs="Arial"/>
          <w:i/>
          <w:iCs/>
          <w:shd w:val="clear" w:color="auto" w:fill="FEFEFE"/>
        </w:rPr>
        <w:t xml:space="preserve"> dodatkowych inwestycji w infrastrukturę ze strony operatorów systemów przesyłowych i dystrybucyjnych</w:t>
      </w:r>
      <w:r w:rsidR="001F45D0" w:rsidRPr="009503B6">
        <w:rPr>
          <w:rFonts w:ascii="Arial" w:hAnsi="Arial" w:cs="Arial"/>
          <w:shd w:val="clear" w:color="auto" w:fill="FEFEFE"/>
        </w:rPr>
        <w:t xml:space="preserve"> – </w:t>
      </w:r>
      <w:r w:rsidR="00DB5F3C">
        <w:rPr>
          <w:rFonts w:ascii="Arial" w:hAnsi="Arial" w:cs="Arial"/>
          <w:shd w:val="clear" w:color="auto" w:fill="FEFEFE"/>
        </w:rPr>
        <w:t>zauważył</w:t>
      </w:r>
      <w:r w:rsidR="00B50CCB" w:rsidRPr="009503B6"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B50CCB" w:rsidRPr="009503B6">
        <w:rPr>
          <w:rStyle w:val="Pogrubienie"/>
          <w:rFonts w:ascii="Arial" w:hAnsi="Arial" w:cs="Arial"/>
          <w:b w:val="0"/>
          <w:bCs w:val="0"/>
          <w:shd w:val="clear" w:color="auto" w:fill="FEFEFE"/>
        </w:rPr>
        <w:t>Łukasz Sosnowski.</w:t>
      </w:r>
    </w:p>
    <w:p w14:paraId="29EABC04" w14:textId="0FDB89D6" w:rsidR="006E7F21" w:rsidRDefault="006E7F21" w:rsidP="00893078">
      <w:pPr>
        <w:spacing w:line="276" w:lineRule="auto"/>
        <w:contextualSpacing/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</w:p>
    <w:p w14:paraId="744390F5" w14:textId="5E2EB96E" w:rsidR="006E7F21" w:rsidRPr="00654E0D" w:rsidRDefault="006E7F21" w:rsidP="00893078">
      <w:pPr>
        <w:spacing w:line="276" w:lineRule="auto"/>
        <w:contextualSpacing/>
        <w:jc w:val="both"/>
        <w:rPr>
          <w:rStyle w:val="Pogrubienie"/>
          <w:rFonts w:ascii="Arial" w:hAnsi="Arial" w:cs="Arial"/>
          <w:shd w:val="clear" w:color="auto" w:fill="FEFEFE"/>
        </w:rPr>
      </w:pPr>
      <w:r>
        <w:rPr>
          <w:rStyle w:val="Pogrubienie"/>
          <w:rFonts w:ascii="Arial" w:hAnsi="Arial" w:cs="Arial"/>
          <w:shd w:val="clear" w:color="auto" w:fill="FEFEFE"/>
        </w:rPr>
        <w:t>Przyszłość miejskiej energetyki</w:t>
      </w:r>
    </w:p>
    <w:p w14:paraId="2355E9BA" w14:textId="77777777" w:rsidR="00AA52DB" w:rsidRDefault="00AA52DB" w:rsidP="00893078">
      <w:pPr>
        <w:spacing w:line="276" w:lineRule="auto"/>
        <w:contextualSpacing/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</w:p>
    <w:p w14:paraId="56A9B2AC" w14:textId="732EF6F9" w:rsidR="00AA52DB" w:rsidRPr="00654E0D" w:rsidRDefault="00AA52DB" w:rsidP="00AA52DB">
      <w:pPr>
        <w:jc w:val="both"/>
        <w:rPr>
          <w:rFonts w:ascii="Arial" w:hAnsi="Arial" w:cs="Arial"/>
        </w:rPr>
      </w:pPr>
      <w:r w:rsidRPr="00654E0D">
        <w:rPr>
          <w:rFonts w:ascii="Arial" w:hAnsi="Arial" w:cs="Arial"/>
        </w:rPr>
        <w:t xml:space="preserve">W trakcie trwającego w dniach 6-7 grudnia XVIII Forum Operatorów Systemów i Odbiorców Energii i Paliw </w:t>
      </w:r>
      <w:r w:rsidR="006E7F21">
        <w:rPr>
          <w:rFonts w:ascii="Arial" w:hAnsi="Arial" w:cs="Arial"/>
        </w:rPr>
        <w:t>o</w:t>
      </w:r>
      <w:r w:rsidRPr="00654E0D">
        <w:rPr>
          <w:rFonts w:ascii="Arial" w:hAnsi="Arial" w:cs="Arial"/>
        </w:rPr>
        <w:t xml:space="preserve"> elastyczności </w:t>
      </w:r>
      <w:r w:rsidR="006E7F21">
        <w:rPr>
          <w:rFonts w:ascii="Arial" w:hAnsi="Arial" w:cs="Arial"/>
        </w:rPr>
        <w:t xml:space="preserve">energetyki </w:t>
      </w:r>
      <w:r w:rsidRPr="00654E0D">
        <w:rPr>
          <w:rFonts w:ascii="Arial" w:hAnsi="Arial" w:cs="Arial"/>
        </w:rPr>
        <w:t xml:space="preserve">wypowiadał się także Michał Warejko, Kierownik projektów w Stoen Operator. Podczas konferencji </w:t>
      </w:r>
      <w:r w:rsidR="006E7F21" w:rsidRPr="006E7F21">
        <w:rPr>
          <w:rFonts w:ascii="Arial" w:hAnsi="Arial" w:cs="Arial"/>
        </w:rPr>
        <w:t>zatytułowanej</w:t>
      </w:r>
      <w:r w:rsidRPr="00654E0D">
        <w:rPr>
          <w:rFonts w:ascii="Arial" w:hAnsi="Arial" w:cs="Arial"/>
        </w:rPr>
        <w:t xml:space="preserve"> „Dekarbonizacja sektora energetyki cieplnej w perspektywie lat 2030 oraz 2050” w swojej prezentacji opowiadał o zastosowaniu nowych technologii w sieci - magazynów energii i elastyczności.</w:t>
      </w:r>
    </w:p>
    <w:p w14:paraId="47385EC7" w14:textId="77777777" w:rsidR="00AA52DB" w:rsidRPr="00654E0D" w:rsidRDefault="00AA52DB" w:rsidP="00AA52DB">
      <w:pPr>
        <w:jc w:val="both"/>
        <w:rPr>
          <w:rFonts w:ascii="Arial" w:hAnsi="Arial" w:cs="Arial"/>
        </w:rPr>
      </w:pPr>
    </w:p>
    <w:p w14:paraId="5898E084" w14:textId="23392D08" w:rsidR="00AA52DB" w:rsidRPr="00654E0D" w:rsidRDefault="00AA52DB" w:rsidP="00AA52DB">
      <w:pPr>
        <w:jc w:val="both"/>
        <w:rPr>
          <w:rFonts w:ascii="Arial" w:hAnsi="Arial" w:cs="Arial"/>
        </w:rPr>
      </w:pPr>
      <w:r w:rsidRPr="00654E0D">
        <w:rPr>
          <w:rFonts w:ascii="Arial" w:hAnsi="Arial" w:cs="Arial"/>
          <w:i/>
          <w:iCs/>
        </w:rPr>
        <w:t xml:space="preserve">- Operatorskie </w:t>
      </w:r>
      <w:r w:rsidR="006E7F21">
        <w:rPr>
          <w:rFonts w:ascii="Arial" w:hAnsi="Arial" w:cs="Arial"/>
          <w:i/>
          <w:iCs/>
        </w:rPr>
        <w:t>m</w:t>
      </w:r>
      <w:r w:rsidRPr="00654E0D">
        <w:rPr>
          <w:rFonts w:ascii="Arial" w:hAnsi="Arial" w:cs="Arial"/>
          <w:i/>
          <w:iCs/>
        </w:rPr>
        <w:t xml:space="preserve">agazyny energii i wdrażanie lokalnych rynków elastyczności stanowią nowe perspektywy rozwoju i optymalizacji pracy sieci dystrybucyjnej oraz źródeł rozproszonych. Nasze działania skupiają się na odblokowaniu nowych możliwości transformacji systemu elektroenergetycznego poprzez bezpośrednią interakcję z odbiorcą końcowym i prosumentem. W tym procesie kluczowa jest aktywna współpraca OSD z </w:t>
      </w:r>
      <w:r w:rsidR="006E7F21">
        <w:rPr>
          <w:rFonts w:ascii="Arial" w:hAnsi="Arial" w:cs="Arial"/>
          <w:i/>
          <w:iCs/>
        </w:rPr>
        <w:t>s</w:t>
      </w:r>
      <w:r w:rsidRPr="00654E0D">
        <w:rPr>
          <w:rFonts w:ascii="Arial" w:hAnsi="Arial" w:cs="Arial"/>
          <w:i/>
          <w:iCs/>
        </w:rPr>
        <w:t xml:space="preserve">amorządami oraz Regulatorem. Pozwoli to na utrzymanie dynamiki rozwoju infrastruktury przy równoczesnej zmianie otoczenia regulacyjnego, wspierającego stosowanie nowych technologii </w:t>
      </w:r>
      <w:r w:rsidRPr="00654E0D">
        <w:rPr>
          <w:rFonts w:ascii="Arial" w:hAnsi="Arial" w:cs="Arial"/>
        </w:rPr>
        <w:t>- powiedział Michał Warejko.</w:t>
      </w:r>
    </w:p>
    <w:p w14:paraId="2B334EF8" w14:textId="77777777" w:rsidR="00190B9A" w:rsidRPr="009503B6" w:rsidRDefault="00190B9A" w:rsidP="00893078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</w:p>
    <w:p w14:paraId="6568E2D8" w14:textId="5739ADD8" w:rsidR="00DD09D3" w:rsidRPr="008446E2" w:rsidRDefault="00DD09D3" w:rsidP="008446E2">
      <w:pPr>
        <w:spacing w:line="276" w:lineRule="auto"/>
        <w:contextualSpacing/>
        <w:jc w:val="both"/>
        <w:rPr>
          <w:rFonts w:ascii="Arial" w:hAnsi="Arial" w:cs="Arial"/>
          <w:b/>
          <w:bCs/>
          <w:shd w:val="clear" w:color="auto" w:fill="FEFEFE"/>
        </w:rPr>
      </w:pPr>
      <w:r w:rsidRPr="008446E2">
        <w:rPr>
          <w:rFonts w:ascii="Arial" w:hAnsi="Arial" w:cs="Arial"/>
          <w:b/>
          <w:bCs/>
          <w:shd w:val="clear" w:color="auto" w:fill="FEFEFE"/>
        </w:rPr>
        <w:t>Pilotażowy projekt</w:t>
      </w:r>
      <w:r w:rsidR="00011E76" w:rsidRPr="008446E2">
        <w:rPr>
          <w:rFonts w:ascii="Arial" w:hAnsi="Arial" w:cs="Arial"/>
          <w:b/>
          <w:bCs/>
          <w:shd w:val="clear" w:color="auto" w:fill="FEFEFE"/>
        </w:rPr>
        <w:t xml:space="preserve"> rynku elastyczności rusza w Warszawie</w:t>
      </w:r>
    </w:p>
    <w:p w14:paraId="4A1F941B" w14:textId="72AD66DD" w:rsidR="008446E2" w:rsidRPr="008446E2" w:rsidRDefault="00190B9A" w:rsidP="008446E2">
      <w:pPr>
        <w:jc w:val="both"/>
        <w:rPr>
          <w:rFonts w:ascii="Arial" w:hAnsi="Arial" w:cs="Arial"/>
        </w:rPr>
      </w:pPr>
      <w:r w:rsidRPr="008446E2">
        <w:rPr>
          <w:rFonts w:ascii="Arial" w:hAnsi="Arial" w:cs="Arial"/>
          <w:shd w:val="clear" w:color="auto" w:fill="FEFEFE"/>
        </w:rPr>
        <w:t xml:space="preserve">Prace nad usługami elastyczności rynku elektroenergetycznego są już prowadzone w wielu krajach europejskich. </w:t>
      </w:r>
      <w:r w:rsidR="00111BAC" w:rsidRPr="008446E2">
        <w:rPr>
          <w:rFonts w:ascii="Arial" w:hAnsi="Arial" w:cs="Arial"/>
          <w:shd w:val="clear" w:color="auto" w:fill="FEFEFE"/>
        </w:rPr>
        <w:t xml:space="preserve">W połowie bieżącego roku dołączyła do nich także Warszawa. Stoen Operator wraz z Miastem Stołecznym Warszawą oraz firmą NODES podpisał list intencyjny </w:t>
      </w:r>
      <w:r w:rsidR="00DF5B83" w:rsidRPr="008446E2">
        <w:rPr>
          <w:rFonts w:ascii="Arial" w:hAnsi="Arial" w:cs="Arial"/>
          <w:shd w:val="clear" w:color="auto" w:fill="FEFEFE"/>
        </w:rPr>
        <w:t>inicjujący</w:t>
      </w:r>
      <w:r w:rsidR="00111BAC" w:rsidRPr="008446E2">
        <w:rPr>
          <w:rFonts w:ascii="Arial" w:hAnsi="Arial" w:cs="Arial"/>
          <w:shd w:val="clear" w:color="auto" w:fill="FEFEFE"/>
        </w:rPr>
        <w:t xml:space="preserve"> utworzeni</w:t>
      </w:r>
      <w:r w:rsidR="00DF5B83" w:rsidRPr="008446E2">
        <w:rPr>
          <w:rFonts w:ascii="Arial" w:hAnsi="Arial" w:cs="Arial"/>
          <w:shd w:val="clear" w:color="auto" w:fill="FEFEFE"/>
        </w:rPr>
        <w:t>e</w:t>
      </w:r>
      <w:r w:rsidR="00111BAC" w:rsidRPr="008446E2">
        <w:rPr>
          <w:rFonts w:ascii="Arial" w:hAnsi="Arial" w:cs="Arial"/>
          <w:shd w:val="clear" w:color="auto" w:fill="FEFEFE"/>
        </w:rPr>
        <w:t xml:space="preserve"> rynku pilotażowego dla elastyczności rozproszonej. Sygnatariusze </w:t>
      </w:r>
      <w:r w:rsidR="00DF5B83" w:rsidRPr="008446E2">
        <w:rPr>
          <w:rFonts w:ascii="Arial" w:hAnsi="Arial" w:cs="Arial"/>
          <w:shd w:val="clear" w:color="auto" w:fill="FEFEFE"/>
        </w:rPr>
        <w:t>rozpoczęli</w:t>
      </w:r>
      <w:r w:rsidR="00111BAC" w:rsidRPr="008446E2">
        <w:rPr>
          <w:rFonts w:ascii="Arial" w:hAnsi="Arial" w:cs="Arial"/>
          <w:shd w:val="clear" w:color="auto" w:fill="FEFEFE"/>
        </w:rPr>
        <w:t xml:space="preserve"> współpracę</w:t>
      </w:r>
      <w:r w:rsidR="008500A7" w:rsidRPr="008446E2">
        <w:rPr>
          <w:rFonts w:ascii="Arial" w:hAnsi="Arial" w:cs="Arial"/>
          <w:shd w:val="clear" w:color="auto" w:fill="FEFEFE"/>
        </w:rPr>
        <w:t>,</w:t>
      </w:r>
      <w:r w:rsidR="00DF5B83" w:rsidRPr="008446E2">
        <w:rPr>
          <w:rFonts w:ascii="Arial" w:hAnsi="Arial" w:cs="Arial"/>
          <w:shd w:val="clear" w:color="auto" w:fill="FEFEFE"/>
        </w:rPr>
        <w:t xml:space="preserve"> </w:t>
      </w:r>
      <w:r w:rsidR="008500A7" w:rsidRPr="008446E2">
        <w:rPr>
          <w:rFonts w:ascii="Arial" w:hAnsi="Arial" w:cs="Arial"/>
          <w:shd w:val="clear" w:color="auto" w:fill="FEFEFE"/>
        </w:rPr>
        <w:t>ab</w:t>
      </w:r>
      <w:r w:rsidR="00DF5B83" w:rsidRPr="008446E2">
        <w:rPr>
          <w:rFonts w:ascii="Arial" w:hAnsi="Arial" w:cs="Arial"/>
          <w:shd w:val="clear" w:color="auto" w:fill="FEFEFE"/>
        </w:rPr>
        <w:t>y przeanalizować i potencjalnie także zorganizować</w:t>
      </w:r>
      <w:r w:rsidR="00111BAC" w:rsidRPr="008446E2">
        <w:rPr>
          <w:rFonts w:ascii="Arial" w:hAnsi="Arial" w:cs="Arial"/>
          <w:shd w:val="clear" w:color="auto" w:fill="FEFEFE"/>
        </w:rPr>
        <w:t xml:space="preserve"> lokaln</w:t>
      </w:r>
      <w:r w:rsidR="00DF5B83" w:rsidRPr="008446E2">
        <w:rPr>
          <w:rFonts w:ascii="Arial" w:hAnsi="Arial" w:cs="Arial"/>
          <w:shd w:val="clear" w:color="auto" w:fill="FEFEFE"/>
        </w:rPr>
        <w:t>e</w:t>
      </w:r>
      <w:r w:rsidR="00111BAC" w:rsidRPr="008446E2">
        <w:rPr>
          <w:rFonts w:ascii="Arial" w:hAnsi="Arial" w:cs="Arial"/>
          <w:shd w:val="clear" w:color="auto" w:fill="FEFEFE"/>
        </w:rPr>
        <w:t xml:space="preserve"> rynk</w:t>
      </w:r>
      <w:r w:rsidR="00DF5B83" w:rsidRPr="008446E2">
        <w:rPr>
          <w:rFonts w:ascii="Arial" w:hAnsi="Arial" w:cs="Arial"/>
          <w:shd w:val="clear" w:color="auto" w:fill="FEFEFE"/>
        </w:rPr>
        <w:t>i</w:t>
      </w:r>
      <w:r w:rsidR="00111BAC" w:rsidRPr="008446E2">
        <w:rPr>
          <w:rFonts w:ascii="Arial" w:hAnsi="Arial" w:cs="Arial"/>
          <w:shd w:val="clear" w:color="auto" w:fill="FEFEFE"/>
        </w:rPr>
        <w:t xml:space="preserve"> elastyczności w wybranych lokalizacjach sieci warszawskiego OSD.</w:t>
      </w:r>
      <w:r w:rsidR="0011761C" w:rsidRPr="008446E2">
        <w:rPr>
          <w:rFonts w:ascii="Arial" w:hAnsi="Arial" w:cs="Arial"/>
        </w:rPr>
        <w:t xml:space="preserve"> </w:t>
      </w:r>
      <w:r w:rsidR="00F33EDF" w:rsidRPr="008446E2">
        <w:rPr>
          <w:rFonts w:ascii="Arial" w:hAnsi="Arial" w:cs="Arial"/>
        </w:rPr>
        <w:t>Pierwsze, niezwykle istotne dla tego projektu etapy, zostały już ukończone</w:t>
      </w:r>
      <w:r w:rsidR="00754854" w:rsidRPr="008446E2">
        <w:rPr>
          <w:rFonts w:ascii="Arial" w:hAnsi="Arial" w:cs="Arial"/>
          <w:shd w:val="clear" w:color="auto" w:fill="FEFEFE"/>
        </w:rPr>
        <w:t>.</w:t>
      </w:r>
      <w:r w:rsidR="00AD5A08" w:rsidRPr="008446E2">
        <w:rPr>
          <w:rFonts w:ascii="Arial" w:hAnsi="Arial" w:cs="Arial"/>
          <w:shd w:val="clear" w:color="auto" w:fill="FEFEFE"/>
        </w:rPr>
        <w:t xml:space="preserve"> </w:t>
      </w:r>
      <w:r w:rsidR="008446E2" w:rsidRPr="008446E2">
        <w:rPr>
          <w:rFonts w:ascii="Arial" w:hAnsi="Arial" w:cs="Arial"/>
        </w:rPr>
        <w:t>W ostatecznym kształcie przedsięwzięcie wymaga zatwierdzenia przez Prezesa Urzędu Regulacji Energetyki oraz komitet</w:t>
      </w:r>
      <w:r w:rsidR="008446E2">
        <w:rPr>
          <w:rFonts w:ascii="Arial" w:hAnsi="Arial" w:cs="Arial"/>
        </w:rPr>
        <w:t>u</w:t>
      </w:r>
      <w:r w:rsidR="008446E2" w:rsidRPr="008446E2">
        <w:rPr>
          <w:rFonts w:ascii="Arial" w:hAnsi="Arial" w:cs="Arial"/>
        </w:rPr>
        <w:t> sterując</w:t>
      </w:r>
      <w:r w:rsidR="008446E2">
        <w:rPr>
          <w:rFonts w:ascii="Arial" w:hAnsi="Arial" w:cs="Arial"/>
        </w:rPr>
        <w:t>ego</w:t>
      </w:r>
      <w:r w:rsidR="008446E2" w:rsidRPr="008446E2">
        <w:rPr>
          <w:rFonts w:ascii="Arial" w:hAnsi="Arial" w:cs="Arial"/>
        </w:rPr>
        <w:t>.</w:t>
      </w:r>
    </w:p>
    <w:p w14:paraId="672689B0" w14:textId="77777777" w:rsidR="0011761C" w:rsidRPr="009503B6" w:rsidRDefault="0011761C" w:rsidP="00D7339E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</w:p>
    <w:p w14:paraId="67046397" w14:textId="5F16BD15" w:rsidR="00190B9A" w:rsidRPr="009503B6" w:rsidRDefault="000A7E94" w:rsidP="00D7339E">
      <w:pPr>
        <w:spacing w:line="276" w:lineRule="auto"/>
        <w:contextualSpacing/>
        <w:jc w:val="both"/>
        <w:rPr>
          <w:rFonts w:ascii="Arial" w:hAnsi="Arial" w:cs="Arial"/>
          <w:shd w:val="clear" w:color="auto" w:fill="FEFEFE"/>
        </w:rPr>
      </w:pPr>
      <w:r w:rsidRPr="009503B6">
        <w:rPr>
          <w:rFonts w:ascii="Arial" w:hAnsi="Arial" w:cs="Arial"/>
          <w:shd w:val="clear" w:color="auto" w:fill="FEFEFE"/>
        </w:rPr>
        <w:t>P</w:t>
      </w:r>
      <w:r w:rsidR="00190B9A" w:rsidRPr="009503B6">
        <w:rPr>
          <w:rFonts w:ascii="Arial" w:hAnsi="Arial" w:cs="Arial"/>
          <w:shd w:val="clear" w:color="auto" w:fill="FEFEFE"/>
        </w:rPr>
        <w:t>rojekt</w:t>
      </w:r>
      <w:r w:rsidR="007B1C38" w:rsidRPr="009503B6">
        <w:rPr>
          <w:rFonts w:ascii="Arial" w:hAnsi="Arial" w:cs="Arial"/>
          <w:shd w:val="clear" w:color="auto" w:fill="FEFEFE"/>
        </w:rPr>
        <w:t xml:space="preserve"> warszawskiego operatora</w:t>
      </w:r>
      <w:r w:rsidR="006F4AA4" w:rsidRPr="009503B6">
        <w:rPr>
          <w:rFonts w:ascii="Arial" w:hAnsi="Arial" w:cs="Arial"/>
          <w:shd w:val="clear" w:color="auto" w:fill="FEFEFE"/>
        </w:rPr>
        <w:t xml:space="preserve"> i m.st. Warszawy</w:t>
      </w:r>
      <w:r w:rsidR="00190B9A" w:rsidRPr="009503B6">
        <w:rPr>
          <w:rFonts w:ascii="Arial" w:hAnsi="Arial" w:cs="Arial"/>
          <w:shd w:val="clear" w:color="auto" w:fill="FEFEFE"/>
        </w:rPr>
        <w:t xml:space="preserve"> wpisuje się w szereg inicjatyw, </w:t>
      </w:r>
      <w:r w:rsidR="006F4AA4" w:rsidRPr="009503B6">
        <w:rPr>
          <w:rFonts w:ascii="Arial" w:hAnsi="Arial" w:cs="Arial"/>
          <w:shd w:val="clear" w:color="auto" w:fill="FEFEFE"/>
        </w:rPr>
        <w:t>których celem jest zwiększanie udziału</w:t>
      </w:r>
      <w:r w:rsidR="00190B9A" w:rsidRPr="009503B6">
        <w:rPr>
          <w:rFonts w:ascii="Arial" w:hAnsi="Arial" w:cs="Arial"/>
          <w:shd w:val="clear" w:color="auto" w:fill="FEFEFE"/>
        </w:rPr>
        <w:t xml:space="preserve"> OZE w wolumenie energii elektrycznej </w:t>
      </w:r>
      <w:r w:rsidR="006F4AA4" w:rsidRPr="009503B6">
        <w:rPr>
          <w:rFonts w:ascii="Arial" w:hAnsi="Arial" w:cs="Arial"/>
          <w:shd w:val="clear" w:color="auto" w:fill="FEFEFE"/>
        </w:rPr>
        <w:t>miasta</w:t>
      </w:r>
      <w:r w:rsidR="00190B9A" w:rsidRPr="009503B6">
        <w:rPr>
          <w:rFonts w:ascii="Arial" w:hAnsi="Arial" w:cs="Arial"/>
          <w:shd w:val="clear" w:color="auto" w:fill="FEFEFE"/>
        </w:rPr>
        <w:t xml:space="preserve"> oraz reduk</w:t>
      </w:r>
      <w:r w:rsidR="00A90C81" w:rsidRPr="009503B6">
        <w:rPr>
          <w:rFonts w:ascii="Arial" w:hAnsi="Arial" w:cs="Arial"/>
          <w:shd w:val="clear" w:color="auto" w:fill="FEFEFE"/>
        </w:rPr>
        <w:t>cja</w:t>
      </w:r>
      <w:r w:rsidR="00190B9A" w:rsidRPr="009503B6">
        <w:rPr>
          <w:rFonts w:ascii="Arial" w:hAnsi="Arial" w:cs="Arial"/>
          <w:shd w:val="clear" w:color="auto" w:fill="FEFEFE"/>
        </w:rPr>
        <w:t xml:space="preserve"> emisj</w:t>
      </w:r>
      <w:r w:rsidR="00A90C81" w:rsidRPr="009503B6">
        <w:rPr>
          <w:rFonts w:ascii="Arial" w:hAnsi="Arial" w:cs="Arial"/>
          <w:shd w:val="clear" w:color="auto" w:fill="FEFEFE"/>
        </w:rPr>
        <w:t>i</w:t>
      </w:r>
      <w:r w:rsidR="00190B9A" w:rsidRPr="009503B6">
        <w:rPr>
          <w:rFonts w:ascii="Arial" w:hAnsi="Arial" w:cs="Arial"/>
          <w:shd w:val="clear" w:color="auto" w:fill="FEFEFE"/>
        </w:rPr>
        <w:t xml:space="preserve"> poprzez elektryfikację transportu masowego.</w:t>
      </w:r>
    </w:p>
    <w:p w14:paraId="62DD8356" w14:textId="77777777" w:rsidR="00190B9A" w:rsidRPr="009503B6" w:rsidRDefault="00190B9A" w:rsidP="00893078">
      <w:pPr>
        <w:spacing w:line="276" w:lineRule="auto"/>
        <w:contextualSpacing/>
        <w:jc w:val="both"/>
        <w:rPr>
          <w:rFonts w:ascii="Segoe UI" w:hAnsi="Segoe UI" w:cs="Segoe UI"/>
          <w:sz w:val="23"/>
          <w:szCs w:val="23"/>
          <w:shd w:val="clear" w:color="auto" w:fill="FEFEFE"/>
        </w:rPr>
      </w:pPr>
    </w:p>
    <w:p w14:paraId="14AB5188" w14:textId="77777777" w:rsidR="00887F28" w:rsidRPr="009503B6" w:rsidRDefault="00887F28" w:rsidP="001C36A9">
      <w:pPr>
        <w:spacing w:after="300" w:line="276" w:lineRule="auto"/>
        <w:contextualSpacing/>
        <w:jc w:val="both"/>
        <w:textAlignment w:val="baseline"/>
        <w:rPr>
          <w:rFonts w:ascii="Arial" w:hAnsi="Arial" w:cs="Arial"/>
        </w:rPr>
      </w:pPr>
    </w:p>
    <w:sectPr w:rsidR="00887F28" w:rsidRPr="009503B6" w:rsidSect="009C4714">
      <w:headerReference w:type="default" r:id="rId10"/>
      <w:pgSz w:w="11906" w:h="16838"/>
      <w:pgMar w:top="21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2DE" w14:textId="77777777" w:rsidR="00190F70" w:rsidRDefault="00190F70" w:rsidP="00B4621E">
      <w:r>
        <w:separator/>
      </w:r>
    </w:p>
  </w:endnote>
  <w:endnote w:type="continuationSeparator" w:id="0">
    <w:p w14:paraId="630E0945" w14:textId="77777777" w:rsidR="00190F70" w:rsidRDefault="00190F70" w:rsidP="00B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0077" w14:textId="77777777" w:rsidR="00190F70" w:rsidRDefault="00190F70" w:rsidP="00B4621E">
      <w:r>
        <w:separator/>
      </w:r>
    </w:p>
  </w:footnote>
  <w:footnote w:type="continuationSeparator" w:id="0">
    <w:p w14:paraId="549727F8" w14:textId="77777777" w:rsidR="00190F70" w:rsidRDefault="00190F70" w:rsidP="00B4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0098" w14:textId="06687BCE" w:rsidR="009C4714" w:rsidRDefault="009C4714">
    <w:pPr>
      <w:pStyle w:val="Nagwek"/>
    </w:pPr>
    <w:r>
      <w:rPr>
        <w:noProof/>
        <w:color w:val="000000"/>
      </w:rPr>
      <w:drawing>
        <wp:inline distT="0" distB="0" distL="0" distR="0" wp14:anchorId="716251A5" wp14:editId="63E30F8A">
          <wp:extent cx="1623726" cy="319114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BE"/>
    <w:multiLevelType w:val="hybridMultilevel"/>
    <w:tmpl w:val="ECD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714"/>
    <w:multiLevelType w:val="hybridMultilevel"/>
    <w:tmpl w:val="EACE9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72402">
    <w:abstractNumId w:val="0"/>
  </w:num>
  <w:num w:numId="2" w16cid:durableId="63788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BA"/>
    <w:rsid w:val="00011E76"/>
    <w:rsid w:val="00017CC1"/>
    <w:rsid w:val="000206C1"/>
    <w:rsid w:val="0003107D"/>
    <w:rsid w:val="0004127E"/>
    <w:rsid w:val="0004402C"/>
    <w:rsid w:val="0006478E"/>
    <w:rsid w:val="00064FAE"/>
    <w:rsid w:val="00081DCE"/>
    <w:rsid w:val="00090126"/>
    <w:rsid w:val="00091C82"/>
    <w:rsid w:val="000953B4"/>
    <w:rsid w:val="00095764"/>
    <w:rsid w:val="000A32F8"/>
    <w:rsid w:val="000A7E94"/>
    <w:rsid w:val="000B1BE0"/>
    <w:rsid w:val="000D0763"/>
    <w:rsid w:val="000D244D"/>
    <w:rsid w:val="000E5B43"/>
    <w:rsid w:val="000E7B21"/>
    <w:rsid w:val="000E7EED"/>
    <w:rsid w:val="000F046E"/>
    <w:rsid w:val="00111BAC"/>
    <w:rsid w:val="0011761C"/>
    <w:rsid w:val="00122A66"/>
    <w:rsid w:val="0012477A"/>
    <w:rsid w:val="00125BD0"/>
    <w:rsid w:val="001277AB"/>
    <w:rsid w:val="00132B38"/>
    <w:rsid w:val="001335E5"/>
    <w:rsid w:val="0013552D"/>
    <w:rsid w:val="001367B1"/>
    <w:rsid w:val="00162980"/>
    <w:rsid w:val="001729A7"/>
    <w:rsid w:val="00180A5D"/>
    <w:rsid w:val="00184448"/>
    <w:rsid w:val="00190AB7"/>
    <w:rsid w:val="00190B9A"/>
    <w:rsid w:val="00190F70"/>
    <w:rsid w:val="00195879"/>
    <w:rsid w:val="001A0D9E"/>
    <w:rsid w:val="001A221A"/>
    <w:rsid w:val="001A757C"/>
    <w:rsid w:val="001B1C93"/>
    <w:rsid w:val="001C36A9"/>
    <w:rsid w:val="001C7202"/>
    <w:rsid w:val="001D3C8F"/>
    <w:rsid w:val="001F45D0"/>
    <w:rsid w:val="00207AB1"/>
    <w:rsid w:val="002267C5"/>
    <w:rsid w:val="00227E2E"/>
    <w:rsid w:val="00237535"/>
    <w:rsid w:val="002431E1"/>
    <w:rsid w:val="00254F9C"/>
    <w:rsid w:val="00265F34"/>
    <w:rsid w:val="002747C7"/>
    <w:rsid w:val="00281843"/>
    <w:rsid w:val="00293C72"/>
    <w:rsid w:val="00296CDF"/>
    <w:rsid w:val="00296FCB"/>
    <w:rsid w:val="00297085"/>
    <w:rsid w:val="002A24FD"/>
    <w:rsid w:val="002A606A"/>
    <w:rsid w:val="002B14EE"/>
    <w:rsid w:val="002C2752"/>
    <w:rsid w:val="002E4C19"/>
    <w:rsid w:val="002E5210"/>
    <w:rsid w:val="002E7B69"/>
    <w:rsid w:val="002F68DF"/>
    <w:rsid w:val="002F698E"/>
    <w:rsid w:val="00301AD0"/>
    <w:rsid w:val="00312AEA"/>
    <w:rsid w:val="003144D1"/>
    <w:rsid w:val="003335B9"/>
    <w:rsid w:val="00337B5D"/>
    <w:rsid w:val="00352E46"/>
    <w:rsid w:val="00354C35"/>
    <w:rsid w:val="00363583"/>
    <w:rsid w:val="00382EB4"/>
    <w:rsid w:val="0039748B"/>
    <w:rsid w:val="003A6CB4"/>
    <w:rsid w:val="003B17D7"/>
    <w:rsid w:val="003C27B1"/>
    <w:rsid w:val="003C295A"/>
    <w:rsid w:val="003C67CC"/>
    <w:rsid w:val="003D4836"/>
    <w:rsid w:val="003D68CD"/>
    <w:rsid w:val="003D70B1"/>
    <w:rsid w:val="003F5230"/>
    <w:rsid w:val="00400D0D"/>
    <w:rsid w:val="00405916"/>
    <w:rsid w:val="004227E8"/>
    <w:rsid w:val="004307E6"/>
    <w:rsid w:val="00441B37"/>
    <w:rsid w:val="00444789"/>
    <w:rsid w:val="00447327"/>
    <w:rsid w:val="00450AD8"/>
    <w:rsid w:val="004555E8"/>
    <w:rsid w:val="0046060D"/>
    <w:rsid w:val="00462265"/>
    <w:rsid w:val="00475058"/>
    <w:rsid w:val="00481AC8"/>
    <w:rsid w:val="004A713A"/>
    <w:rsid w:val="004C155E"/>
    <w:rsid w:val="004C221B"/>
    <w:rsid w:val="004C5980"/>
    <w:rsid w:val="004C5FCD"/>
    <w:rsid w:val="004C7BDA"/>
    <w:rsid w:val="004D3BA4"/>
    <w:rsid w:val="004E146B"/>
    <w:rsid w:val="004E3E87"/>
    <w:rsid w:val="004F6E52"/>
    <w:rsid w:val="00501DED"/>
    <w:rsid w:val="005034EC"/>
    <w:rsid w:val="00505653"/>
    <w:rsid w:val="005402BA"/>
    <w:rsid w:val="00552A93"/>
    <w:rsid w:val="00553EF8"/>
    <w:rsid w:val="00564963"/>
    <w:rsid w:val="00564C31"/>
    <w:rsid w:val="00565032"/>
    <w:rsid w:val="00565231"/>
    <w:rsid w:val="00567C8F"/>
    <w:rsid w:val="00570577"/>
    <w:rsid w:val="00582B8D"/>
    <w:rsid w:val="00584C86"/>
    <w:rsid w:val="005854E4"/>
    <w:rsid w:val="00586854"/>
    <w:rsid w:val="005A52DF"/>
    <w:rsid w:val="005B4269"/>
    <w:rsid w:val="005B5490"/>
    <w:rsid w:val="005C08F4"/>
    <w:rsid w:val="005E2920"/>
    <w:rsid w:val="005F38F3"/>
    <w:rsid w:val="00607EF4"/>
    <w:rsid w:val="006175FA"/>
    <w:rsid w:val="0062698E"/>
    <w:rsid w:val="0063310D"/>
    <w:rsid w:val="006367F9"/>
    <w:rsid w:val="00654E0D"/>
    <w:rsid w:val="00657969"/>
    <w:rsid w:val="00661B31"/>
    <w:rsid w:val="00672A5F"/>
    <w:rsid w:val="006776CC"/>
    <w:rsid w:val="00682388"/>
    <w:rsid w:val="006967BF"/>
    <w:rsid w:val="006A1F62"/>
    <w:rsid w:val="006B4E50"/>
    <w:rsid w:val="006B7D9B"/>
    <w:rsid w:val="006C2AA0"/>
    <w:rsid w:val="006C7DF9"/>
    <w:rsid w:val="006D2894"/>
    <w:rsid w:val="006D5544"/>
    <w:rsid w:val="006E7823"/>
    <w:rsid w:val="006E7F21"/>
    <w:rsid w:val="006F409E"/>
    <w:rsid w:val="006F4AA4"/>
    <w:rsid w:val="00707B0F"/>
    <w:rsid w:val="00716ECC"/>
    <w:rsid w:val="0073327A"/>
    <w:rsid w:val="007363F5"/>
    <w:rsid w:val="007464D7"/>
    <w:rsid w:val="00754854"/>
    <w:rsid w:val="00764329"/>
    <w:rsid w:val="00771FB6"/>
    <w:rsid w:val="00776DA3"/>
    <w:rsid w:val="007778F5"/>
    <w:rsid w:val="00781D23"/>
    <w:rsid w:val="00783656"/>
    <w:rsid w:val="00784CBB"/>
    <w:rsid w:val="007879F2"/>
    <w:rsid w:val="007904E1"/>
    <w:rsid w:val="00791237"/>
    <w:rsid w:val="007A4AFD"/>
    <w:rsid w:val="007B1C38"/>
    <w:rsid w:val="007C57B0"/>
    <w:rsid w:val="007C57F1"/>
    <w:rsid w:val="007C5CE4"/>
    <w:rsid w:val="007C7368"/>
    <w:rsid w:val="007F5313"/>
    <w:rsid w:val="00801287"/>
    <w:rsid w:val="00802611"/>
    <w:rsid w:val="0081330D"/>
    <w:rsid w:val="0081436A"/>
    <w:rsid w:val="00842A3C"/>
    <w:rsid w:val="00842C24"/>
    <w:rsid w:val="008446E2"/>
    <w:rsid w:val="008500A7"/>
    <w:rsid w:val="00855455"/>
    <w:rsid w:val="00857D3F"/>
    <w:rsid w:val="00865DC9"/>
    <w:rsid w:val="008702D2"/>
    <w:rsid w:val="008804EF"/>
    <w:rsid w:val="0088284A"/>
    <w:rsid w:val="00887368"/>
    <w:rsid w:val="00887F28"/>
    <w:rsid w:val="00893078"/>
    <w:rsid w:val="0089349F"/>
    <w:rsid w:val="008961AB"/>
    <w:rsid w:val="008A43FB"/>
    <w:rsid w:val="008B24B9"/>
    <w:rsid w:val="008B37B3"/>
    <w:rsid w:val="008B5502"/>
    <w:rsid w:val="008C30C0"/>
    <w:rsid w:val="008C5D8C"/>
    <w:rsid w:val="008C718A"/>
    <w:rsid w:val="008D39D4"/>
    <w:rsid w:val="008D6CFE"/>
    <w:rsid w:val="008D7FCD"/>
    <w:rsid w:val="008E5A0D"/>
    <w:rsid w:val="00904B9D"/>
    <w:rsid w:val="009503B6"/>
    <w:rsid w:val="00954D4F"/>
    <w:rsid w:val="00955EFC"/>
    <w:rsid w:val="00962BB5"/>
    <w:rsid w:val="00974DD9"/>
    <w:rsid w:val="00974EBE"/>
    <w:rsid w:val="009817A2"/>
    <w:rsid w:val="009914C4"/>
    <w:rsid w:val="00991BD0"/>
    <w:rsid w:val="00995B0C"/>
    <w:rsid w:val="009C14E7"/>
    <w:rsid w:val="009C4714"/>
    <w:rsid w:val="009E434C"/>
    <w:rsid w:val="009E5692"/>
    <w:rsid w:val="009F3A9D"/>
    <w:rsid w:val="009F441C"/>
    <w:rsid w:val="009F5455"/>
    <w:rsid w:val="00A05E0E"/>
    <w:rsid w:val="00A20977"/>
    <w:rsid w:val="00A362AC"/>
    <w:rsid w:val="00A405D1"/>
    <w:rsid w:val="00A512D7"/>
    <w:rsid w:val="00A70B5B"/>
    <w:rsid w:val="00A72DA7"/>
    <w:rsid w:val="00A75C13"/>
    <w:rsid w:val="00A85A96"/>
    <w:rsid w:val="00A866DD"/>
    <w:rsid w:val="00A90C81"/>
    <w:rsid w:val="00AA2014"/>
    <w:rsid w:val="00AA3CCB"/>
    <w:rsid w:val="00AA52DB"/>
    <w:rsid w:val="00AB4A89"/>
    <w:rsid w:val="00AB4D16"/>
    <w:rsid w:val="00AC130E"/>
    <w:rsid w:val="00AC16AB"/>
    <w:rsid w:val="00AD1F00"/>
    <w:rsid w:val="00AD3C62"/>
    <w:rsid w:val="00AD4986"/>
    <w:rsid w:val="00AD5A08"/>
    <w:rsid w:val="00AE49EF"/>
    <w:rsid w:val="00AE55D5"/>
    <w:rsid w:val="00B02CE4"/>
    <w:rsid w:val="00B05EB1"/>
    <w:rsid w:val="00B11A6D"/>
    <w:rsid w:val="00B1343E"/>
    <w:rsid w:val="00B17017"/>
    <w:rsid w:val="00B21F37"/>
    <w:rsid w:val="00B22E7C"/>
    <w:rsid w:val="00B26CB1"/>
    <w:rsid w:val="00B30D6F"/>
    <w:rsid w:val="00B312DC"/>
    <w:rsid w:val="00B34845"/>
    <w:rsid w:val="00B36683"/>
    <w:rsid w:val="00B44766"/>
    <w:rsid w:val="00B4621E"/>
    <w:rsid w:val="00B50CCB"/>
    <w:rsid w:val="00B54851"/>
    <w:rsid w:val="00B56B8B"/>
    <w:rsid w:val="00B57CA6"/>
    <w:rsid w:val="00B62001"/>
    <w:rsid w:val="00B63344"/>
    <w:rsid w:val="00B6390F"/>
    <w:rsid w:val="00B64B68"/>
    <w:rsid w:val="00B66ACF"/>
    <w:rsid w:val="00B86FD1"/>
    <w:rsid w:val="00B96037"/>
    <w:rsid w:val="00BA7624"/>
    <w:rsid w:val="00BB0559"/>
    <w:rsid w:val="00BB3FCD"/>
    <w:rsid w:val="00BC1321"/>
    <w:rsid w:val="00BD00D2"/>
    <w:rsid w:val="00BD227A"/>
    <w:rsid w:val="00BD239E"/>
    <w:rsid w:val="00BE19C3"/>
    <w:rsid w:val="00BF1125"/>
    <w:rsid w:val="00BF2801"/>
    <w:rsid w:val="00C00C04"/>
    <w:rsid w:val="00C01C99"/>
    <w:rsid w:val="00C03AA3"/>
    <w:rsid w:val="00C1089C"/>
    <w:rsid w:val="00C15AA4"/>
    <w:rsid w:val="00C2131A"/>
    <w:rsid w:val="00C24772"/>
    <w:rsid w:val="00C32C6F"/>
    <w:rsid w:val="00C33740"/>
    <w:rsid w:val="00C5171C"/>
    <w:rsid w:val="00C56B9E"/>
    <w:rsid w:val="00C644B3"/>
    <w:rsid w:val="00C976ED"/>
    <w:rsid w:val="00CA5AB5"/>
    <w:rsid w:val="00CA7D17"/>
    <w:rsid w:val="00CA7D1D"/>
    <w:rsid w:val="00CB1E9A"/>
    <w:rsid w:val="00CC0081"/>
    <w:rsid w:val="00CD67B2"/>
    <w:rsid w:val="00CE4922"/>
    <w:rsid w:val="00CE5D84"/>
    <w:rsid w:val="00CE728C"/>
    <w:rsid w:val="00CF656C"/>
    <w:rsid w:val="00D04728"/>
    <w:rsid w:val="00D0703F"/>
    <w:rsid w:val="00D14814"/>
    <w:rsid w:val="00D14BD9"/>
    <w:rsid w:val="00D20809"/>
    <w:rsid w:val="00D210D6"/>
    <w:rsid w:val="00D27C8F"/>
    <w:rsid w:val="00D3083F"/>
    <w:rsid w:val="00D4161B"/>
    <w:rsid w:val="00D417E1"/>
    <w:rsid w:val="00D43358"/>
    <w:rsid w:val="00D50011"/>
    <w:rsid w:val="00D55AB1"/>
    <w:rsid w:val="00D57288"/>
    <w:rsid w:val="00D573C9"/>
    <w:rsid w:val="00D670BC"/>
    <w:rsid w:val="00D7339E"/>
    <w:rsid w:val="00D85DB3"/>
    <w:rsid w:val="00D940C0"/>
    <w:rsid w:val="00DA012B"/>
    <w:rsid w:val="00DA0CDA"/>
    <w:rsid w:val="00DA6EC9"/>
    <w:rsid w:val="00DB43F4"/>
    <w:rsid w:val="00DB5F3C"/>
    <w:rsid w:val="00DC2F3D"/>
    <w:rsid w:val="00DD09D3"/>
    <w:rsid w:val="00DD40D0"/>
    <w:rsid w:val="00DE19D9"/>
    <w:rsid w:val="00DE25F8"/>
    <w:rsid w:val="00DF5B83"/>
    <w:rsid w:val="00DF6B18"/>
    <w:rsid w:val="00E212B4"/>
    <w:rsid w:val="00E23685"/>
    <w:rsid w:val="00E32CF8"/>
    <w:rsid w:val="00E3750A"/>
    <w:rsid w:val="00E4248D"/>
    <w:rsid w:val="00E44A9C"/>
    <w:rsid w:val="00E455B5"/>
    <w:rsid w:val="00E458D7"/>
    <w:rsid w:val="00E56160"/>
    <w:rsid w:val="00E607C2"/>
    <w:rsid w:val="00E609E9"/>
    <w:rsid w:val="00E63522"/>
    <w:rsid w:val="00E63FDA"/>
    <w:rsid w:val="00E720F3"/>
    <w:rsid w:val="00E7517F"/>
    <w:rsid w:val="00E808D1"/>
    <w:rsid w:val="00E9018E"/>
    <w:rsid w:val="00E97B38"/>
    <w:rsid w:val="00EA7DB1"/>
    <w:rsid w:val="00EB2D2D"/>
    <w:rsid w:val="00EB7762"/>
    <w:rsid w:val="00EC2E57"/>
    <w:rsid w:val="00EC7A86"/>
    <w:rsid w:val="00EE39D0"/>
    <w:rsid w:val="00EE4867"/>
    <w:rsid w:val="00EF1D99"/>
    <w:rsid w:val="00EF53E3"/>
    <w:rsid w:val="00F052E5"/>
    <w:rsid w:val="00F06FE6"/>
    <w:rsid w:val="00F23D2B"/>
    <w:rsid w:val="00F23F4F"/>
    <w:rsid w:val="00F259C7"/>
    <w:rsid w:val="00F33EDF"/>
    <w:rsid w:val="00F35294"/>
    <w:rsid w:val="00F3617F"/>
    <w:rsid w:val="00F3783A"/>
    <w:rsid w:val="00F51E5F"/>
    <w:rsid w:val="00F5489E"/>
    <w:rsid w:val="00F62369"/>
    <w:rsid w:val="00F635A2"/>
    <w:rsid w:val="00F64B07"/>
    <w:rsid w:val="00F67EC3"/>
    <w:rsid w:val="00F714A5"/>
    <w:rsid w:val="00F72B4F"/>
    <w:rsid w:val="00F74057"/>
    <w:rsid w:val="00F74561"/>
    <w:rsid w:val="00F76B91"/>
    <w:rsid w:val="00F81DE9"/>
    <w:rsid w:val="00F83AB1"/>
    <w:rsid w:val="00F84756"/>
    <w:rsid w:val="00F9040C"/>
    <w:rsid w:val="00FA34A9"/>
    <w:rsid w:val="00FB31F5"/>
    <w:rsid w:val="00FB5CED"/>
    <w:rsid w:val="00FB5D24"/>
    <w:rsid w:val="00FC0EB5"/>
    <w:rsid w:val="00FE049E"/>
    <w:rsid w:val="00FE2A0C"/>
    <w:rsid w:val="00FE6CF7"/>
    <w:rsid w:val="00FF501B"/>
    <w:rsid w:val="0193CE4C"/>
    <w:rsid w:val="04CF412F"/>
    <w:rsid w:val="1A5860E0"/>
    <w:rsid w:val="2445C9EA"/>
    <w:rsid w:val="57C73919"/>
    <w:rsid w:val="669727AD"/>
    <w:rsid w:val="69EFBB48"/>
    <w:rsid w:val="765DB548"/>
    <w:rsid w:val="7A117219"/>
    <w:rsid w:val="7C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E542"/>
  <w15:chartTrackingRefBased/>
  <w15:docId w15:val="{F70EA6E3-5A71-4798-A43C-24114A7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B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E5D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402B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4A8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2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21E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2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E5D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E5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71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4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714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42C24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2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24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37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C08F4"/>
    <w:rPr>
      <w:i/>
      <w:iCs/>
    </w:rPr>
  </w:style>
  <w:style w:type="paragraph" w:styleId="Akapitzlist">
    <w:name w:val="List Paragraph"/>
    <w:basedOn w:val="Normalny"/>
    <w:uiPriority w:val="34"/>
    <w:qFormat/>
    <w:rsid w:val="00C24772"/>
    <w:pPr>
      <w:ind w:left="720"/>
    </w:pPr>
    <w:rPr>
      <w:lang w:eastAsia="pl-PL"/>
    </w:rPr>
  </w:style>
  <w:style w:type="character" w:customStyle="1" w:styleId="ui-provider">
    <w:name w:val="ui-provider"/>
    <w:basedOn w:val="Domylnaczcionkaakapitu"/>
    <w:rsid w:val="006F409E"/>
  </w:style>
  <w:style w:type="character" w:styleId="Pogrubienie">
    <w:name w:val="Strong"/>
    <w:basedOn w:val="Domylnaczcionkaakapitu"/>
    <w:uiPriority w:val="22"/>
    <w:qFormat/>
    <w:rsid w:val="00501DE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E7F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7F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4" ma:contentTypeDescription="Create a new document." ma:contentTypeScope="" ma:versionID="68f65e59782d8912a314f956eac8b45d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8e9bee60724ed2a39fc825829821d9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1CC01-2E37-4A54-9294-84355EE89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B7B75-BBF3-449D-B0E4-748AF37CAC68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3.xml><?xml version="1.0" encoding="utf-8"?>
<ds:datastoreItem xmlns:ds="http://schemas.openxmlformats.org/officeDocument/2006/customXml" ds:itemID="{76D65171-36B0-44A0-A255-494FEC18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Wojdak</dc:creator>
  <cp:keywords/>
  <dc:description/>
  <cp:lastModifiedBy>Monika Wojdak</cp:lastModifiedBy>
  <cp:revision>5</cp:revision>
  <dcterms:created xsi:type="dcterms:W3CDTF">2023-12-06T15:57:00Z</dcterms:created>
  <dcterms:modified xsi:type="dcterms:W3CDTF">2023-12-06T22:02:00Z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